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infacheTabelle3"/>
        <w:tblpPr w:leftFromText="141" w:rightFromText="141" w:vertAnchor="page" w:horzAnchor="margin" w:tblpY="2686"/>
        <w:tblW w:w="9640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410"/>
        <w:gridCol w:w="3261"/>
      </w:tblGrid>
      <w:tr w:rsidR="00BE5502" w:rsidTr="00BE5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single" w:sz="4" w:space="0" w:color="BFBFBF" w:themeColor="background1" w:themeShade="BF"/>
            </w:tcBorders>
            <w:vAlign w:val="center"/>
            <w:hideMark/>
          </w:tcPr>
          <w:p w:rsidR="00BE5502" w:rsidRPr="00EF702D" w:rsidRDefault="00BE5502" w:rsidP="00BE5502">
            <w:pPr>
              <w:rPr>
                <w:b w:val="0"/>
                <w:sz w:val="20"/>
              </w:rPr>
            </w:pPr>
            <w:r w:rsidRPr="00EF702D">
              <w:rPr>
                <w:sz w:val="20"/>
                <w:szCs w:val="22"/>
              </w:rPr>
              <w:t>Oberthema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  <w:hideMark/>
          </w:tcPr>
          <w:p w:rsidR="00BE5502" w:rsidRPr="00EF702D" w:rsidRDefault="00BE5502" w:rsidP="00BE5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F702D">
              <w:rPr>
                <w:sz w:val="20"/>
                <w:szCs w:val="22"/>
              </w:rPr>
              <w:t>Unterthema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  <w:hideMark/>
          </w:tcPr>
          <w:p w:rsidR="00BE5502" w:rsidRPr="00EF702D" w:rsidRDefault="00BE5502" w:rsidP="00BE5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F702D">
              <w:rPr>
                <w:sz w:val="20"/>
                <w:szCs w:val="22"/>
              </w:rPr>
              <w:t>Inhalte der Wochenend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veranstaltungen</w:t>
            </w:r>
          </w:p>
        </w:tc>
        <w:tc>
          <w:tcPr>
            <w:tcW w:w="3261" w:type="dxa"/>
            <w:tcBorders>
              <w:bottom w:val="single" w:sz="4" w:space="0" w:color="BFBFBF" w:themeColor="background1" w:themeShade="BF"/>
            </w:tcBorders>
            <w:vAlign w:val="center"/>
            <w:hideMark/>
          </w:tcPr>
          <w:p w:rsidR="00BE5502" w:rsidRPr="00EF702D" w:rsidRDefault="00BE5502" w:rsidP="00BE5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EF702D">
              <w:rPr>
                <w:sz w:val="20"/>
                <w:szCs w:val="22"/>
              </w:rPr>
              <w:t>Inhalte der Nachhaltigkeits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veranstaltungen</w:t>
            </w:r>
          </w:p>
        </w:tc>
      </w:tr>
      <w:tr w:rsidR="00BE5502" w:rsidTr="00BE5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E5502" w:rsidRDefault="00BE5502" w:rsidP="00BE5502">
            <w:pPr>
              <w:rPr>
                <w:b w:val="0"/>
                <w:sz w:val="20"/>
                <w:szCs w:val="22"/>
              </w:rPr>
            </w:pP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  <w:r w:rsidRPr="00EF702D">
              <w:rPr>
                <w:sz w:val="20"/>
                <w:szCs w:val="22"/>
              </w:rPr>
              <w:t xml:space="preserve">1. Kommunikation </w:t>
            </w: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  <w:r w:rsidRPr="00EF702D">
              <w:rPr>
                <w:sz w:val="20"/>
                <w:szCs w:val="22"/>
              </w:rPr>
              <w:t>…in der Familie</w:t>
            </w: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  <w:p w:rsidR="00BE5502" w:rsidRDefault="00BE5502" w:rsidP="00BE5502">
            <w:pPr>
              <w:rPr>
                <w:b w:val="0"/>
                <w:sz w:val="20"/>
              </w:rPr>
            </w:pPr>
          </w:p>
          <w:p w:rsidR="00BE5502" w:rsidRDefault="00BE5502" w:rsidP="00BE5502">
            <w:pPr>
              <w:rPr>
                <w:b w:val="0"/>
                <w:sz w:val="20"/>
              </w:rPr>
            </w:pP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  <w:p w:rsidR="00BE5502" w:rsidRDefault="00BE5502" w:rsidP="00BE5502">
            <w:pPr>
              <w:rPr>
                <w:sz w:val="20"/>
                <w:szCs w:val="22"/>
              </w:rPr>
            </w:pPr>
            <w:r w:rsidRPr="00EF702D">
              <w:rPr>
                <w:sz w:val="20"/>
                <w:szCs w:val="22"/>
              </w:rPr>
              <w:t>… im sozialen Umfeld</w:t>
            </w:r>
          </w:p>
          <w:p w:rsidR="00BE5502" w:rsidRPr="00EF702D" w:rsidRDefault="00BE5502" w:rsidP="00BE5502">
            <w:pPr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hideMark/>
          </w:tcPr>
          <w:p w:rsidR="00BE5502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„Hallo, hörst du mir zu?“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Selbstbewusste Meinungsäußerung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</w:tcBorders>
            <w:hideMark/>
          </w:tcPr>
          <w:p w:rsidR="00BE5502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- </w:t>
            </w:r>
            <w:r w:rsidRPr="00EF702D">
              <w:rPr>
                <w:sz w:val="20"/>
                <w:szCs w:val="22"/>
              </w:rPr>
              <w:t>Familienmodelle (heute und früher)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Kommunikation kann jeder lernen (praktische Übungen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Reflexion der familiären Kommunikation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Kommunikationsregeln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Reflexion des familiären Rollenverhaltens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Erziehungsregeln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Entwicklung von Strate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gien zur Formulierung von Wünschen und Bedürf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nissen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-Demokratieentwicklung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BFBFBF" w:themeColor="background1" w:themeShade="BF"/>
            </w:tcBorders>
            <w:hideMark/>
          </w:tcPr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über Gefühle reden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familiäre Kommunikation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Konfliktsituationen meistern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gemeinsame Kommunikation durch gemeinsame Erlebnisse</w:t>
            </w:r>
          </w:p>
          <w:p w:rsidR="00BE5502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„Ich und Du Botschaften“ (Vi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deo u. Diskussion)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F702D">
              <w:rPr>
                <w:sz w:val="20"/>
                <w:szCs w:val="22"/>
              </w:rPr>
              <w:t>Bibliothek/Lesung/Sorgen</w:t>
            </w:r>
            <w:r>
              <w:rPr>
                <w:sz w:val="20"/>
                <w:szCs w:val="22"/>
              </w:rPr>
              <w:t>-</w:t>
            </w:r>
            <w:r w:rsidRPr="00EF702D">
              <w:rPr>
                <w:sz w:val="20"/>
                <w:szCs w:val="22"/>
              </w:rPr>
              <w:t>stunde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Initiierung eines monatlichen Elterngesprächskreises im Hort der Kita</w:t>
            </w:r>
          </w:p>
          <w:p w:rsidR="00BE5502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Gespräche mit Abgeordneten zu familienpolitischen Themen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Interkulturelle Bildung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Möglichkeiten des aktiven Bür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gerengagements pro Demokra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tie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Medienkompetenz, Medien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nutzung</w:t>
            </w:r>
          </w:p>
          <w:p w:rsidR="00BE5502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EF702D">
              <w:rPr>
                <w:sz w:val="20"/>
                <w:szCs w:val="22"/>
              </w:rPr>
              <w:t>- Informationen über die demo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kratischen und rechtsstaatlichen Institutionen und Strukturen vor Ort</w:t>
            </w:r>
          </w:p>
          <w:p w:rsidR="00BE5502" w:rsidRPr="00EF702D" w:rsidRDefault="00BE5502" w:rsidP="00B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E5502" w:rsidTr="00BE5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sz="4" w:space="0" w:color="BFBFBF" w:themeColor="background1" w:themeShade="BF"/>
            </w:tcBorders>
          </w:tcPr>
          <w:p w:rsidR="00BE5502" w:rsidRDefault="00BE5502" w:rsidP="00BE5502">
            <w:pPr>
              <w:rPr>
                <w:b w:val="0"/>
                <w:sz w:val="20"/>
                <w:szCs w:val="22"/>
              </w:rPr>
            </w:pPr>
          </w:p>
          <w:p w:rsidR="00BE5502" w:rsidRPr="000A209C" w:rsidRDefault="00BE5502" w:rsidP="00BE5502">
            <w:pPr>
              <w:rPr>
                <w:sz w:val="20"/>
                <w:szCs w:val="22"/>
              </w:rPr>
            </w:pPr>
            <w:r w:rsidRPr="000A209C">
              <w:rPr>
                <w:sz w:val="20"/>
                <w:szCs w:val="22"/>
              </w:rPr>
              <w:t>2. Medien</w:t>
            </w:r>
          </w:p>
        </w:tc>
        <w:tc>
          <w:tcPr>
            <w:tcW w:w="1701" w:type="dxa"/>
            <w:tcBorders>
              <w:left w:val="single" w:sz="4" w:space="0" w:color="BFBFBF" w:themeColor="background1" w:themeShade="BF"/>
            </w:tcBorders>
          </w:tcPr>
          <w:p w:rsidR="00BE5502" w:rsidRDefault="00BE5502" w:rsidP="00B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Default="00BE5502" w:rsidP="00B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Sicherer Um</w:t>
            </w:r>
            <w:r>
              <w:rPr>
                <w:sz w:val="20"/>
                <w:szCs w:val="22"/>
              </w:rPr>
              <w:softHyphen/>
              <w:t>gang mit sozia</w:t>
            </w:r>
            <w:r>
              <w:rPr>
                <w:sz w:val="20"/>
                <w:szCs w:val="22"/>
              </w:rPr>
              <w:softHyphen/>
              <w:t>len Medien</w:t>
            </w:r>
          </w:p>
        </w:tc>
        <w:tc>
          <w:tcPr>
            <w:tcW w:w="2410" w:type="dxa"/>
          </w:tcPr>
          <w:p w:rsidR="00BE5502" w:rsidRDefault="00BE5502" w:rsidP="00B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Default="00BE5502" w:rsidP="00BE5502">
            <w:pPr>
              <w:pStyle w:val="Listenabsatz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Kindgerechte Netz</w:t>
            </w:r>
            <w:r>
              <w:rPr>
                <w:sz w:val="20"/>
                <w:szCs w:val="22"/>
              </w:rPr>
              <w:softHyphen/>
              <w:t>werke</w:t>
            </w:r>
          </w:p>
          <w:p w:rsidR="00BE5502" w:rsidRDefault="00BE5502" w:rsidP="00BE5502">
            <w:pPr>
              <w:pStyle w:val="Listenabsatz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Sicherheitsregeln zum Chatten</w:t>
            </w:r>
          </w:p>
          <w:p w:rsidR="00BE5502" w:rsidRPr="000A209C" w:rsidRDefault="00BE5502" w:rsidP="00BE5502">
            <w:pPr>
              <w:pStyle w:val="Listenabsatz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Datenschutz und Pri</w:t>
            </w:r>
            <w:r>
              <w:rPr>
                <w:sz w:val="20"/>
                <w:szCs w:val="22"/>
              </w:rPr>
              <w:softHyphen/>
              <w:t>vatsphäre</w:t>
            </w:r>
          </w:p>
        </w:tc>
        <w:tc>
          <w:tcPr>
            <w:tcW w:w="3261" w:type="dxa"/>
          </w:tcPr>
          <w:p w:rsidR="00BE5502" w:rsidRDefault="00BE5502" w:rsidP="00B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Default="00BE5502" w:rsidP="00BE5502">
            <w:pPr>
              <w:pStyle w:val="Listenabsatz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Cybermobbing: Hass</w:t>
            </w:r>
            <w:r>
              <w:rPr>
                <w:sz w:val="20"/>
                <w:szCs w:val="22"/>
              </w:rPr>
              <w:softHyphen/>
              <w:t>kommentare, Folgen durch Spott und Schikane im Inter</w:t>
            </w:r>
            <w:r>
              <w:rPr>
                <w:sz w:val="20"/>
                <w:szCs w:val="22"/>
              </w:rPr>
              <w:softHyphen/>
              <w:t>net, erste Anzeichen erken</w:t>
            </w:r>
            <w:r>
              <w:rPr>
                <w:sz w:val="20"/>
                <w:szCs w:val="22"/>
              </w:rPr>
              <w:softHyphen/>
              <w:t>nen, rechtliche Schritte</w:t>
            </w:r>
          </w:p>
          <w:p w:rsidR="00BE5502" w:rsidRDefault="00BE5502" w:rsidP="00BE5502">
            <w:pPr>
              <w:pStyle w:val="Listenabsatz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Cybergrooming</w:t>
            </w:r>
            <w:proofErr w:type="spellEnd"/>
            <w:r>
              <w:rPr>
                <w:sz w:val="20"/>
                <w:szCs w:val="22"/>
              </w:rPr>
              <w:t xml:space="preserve"> – sexuelle Belästigung im Internet: </w:t>
            </w:r>
          </w:p>
          <w:p w:rsidR="00BE5502" w:rsidRDefault="00BE5502" w:rsidP="00BE5502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Altersgerechte Online</w:t>
            </w:r>
            <w:r>
              <w:rPr>
                <w:sz w:val="20"/>
                <w:szCs w:val="22"/>
              </w:rPr>
              <w:softHyphen/>
              <w:t>angebote, Anzeichen erken</w:t>
            </w:r>
            <w:r>
              <w:rPr>
                <w:sz w:val="20"/>
                <w:szCs w:val="22"/>
              </w:rPr>
              <w:softHyphen/>
              <w:t>nen</w:t>
            </w:r>
          </w:p>
          <w:p w:rsidR="00BE5502" w:rsidRPr="00B209F6" w:rsidRDefault="00BE5502" w:rsidP="00BE5502">
            <w:pPr>
              <w:pStyle w:val="Listenabsatz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Kinderfotos im Netz: Folgen für mein Kind, Persönlich</w:t>
            </w:r>
            <w:r>
              <w:rPr>
                <w:sz w:val="20"/>
                <w:szCs w:val="22"/>
              </w:rPr>
              <w:softHyphen/>
              <w:t>keitsrechte</w:t>
            </w:r>
          </w:p>
        </w:tc>
      </w:tr>
    </w:tbl>
    <w:p w:rsidR="00BE5502" w:rsidRPr="00BE5502" w:rsidRDefault="00BE5502" w:rsidP="00BE5502"/>
    <w:p w:rsidR="00BE5502" w:rsidRPr="00BE5502" w:rsidRDefault="00BE5502" w:rsidP="00BE5502"/>
    <w:p w:rsidR="00BE5502" w:rsidRPr="00BE5502" w:rsidRDefault="00BE5502" w:rsidP="00BE5502"/>
    <w:p w:rsidR="00BE5502" w:rsidRPr="00BE5502" w:rsidRDefault="00BE5502" w:rsidP="00BE5502"/>
    <w:p w:rsidR="00BE5502" w:rsidRDefault="00BE5502" w:rsidP="00BE5502">
      <w:r>
        <w:br w:type="page"/>
      </w:r>
    </w:p>
    <w:p w:rsidR="00BE5502" w:rsidRDefault="00BE5502" w:rsidP="00BE5502"/>
    <w:tbl>
      <w:tblPr>
        <w:tblStyle w:val="EinfacheTabelle3"/>
        <w:tblW w:w="9640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2694"/>
        <w:gridCol w:w="2977"/>
      </w:tblGrid>
      <w:tr w:rsidR="00BE5502" w:rsidTr="00B24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tcBorders>
              <w:bottom w:val="none" w:sz="0" w:space="0" w:color="auto"/>
              <w:right w:val="single" w:sz="4" w:space="0" w:color="BFBFBF" w:themeColor="background1" w:themeShade="BF"/>
            </w:tcBorders>
            <w:hideMark/>
          </w:tcPr>
          <w:p w:rsidR="00BE5502" w:rsidRDefault="00BE5502" w:rsidP="00B2465E">
            <w:pPr>
              <w:rPr>
                <w:b w:val="0"/>
                <w:sz w:val="20"/>
                <w:szCs w:val="22"/>
              </w:rPr>
            </w:pPr>
          </w:p>
          <w:p w:rsidR="00BE5502" w:rsidRPr="00EF702D" w:rsidRDefault="00BE5502" w:rsidP="00B2465E">
            <w:pPr>
              <w:rPr>
                <w:b w:val="0"/>
                <w:sz w:val="20"/>
              </w:rPr>
            </w:pPr>
            <w:r>
              <w:rPr>
                <w:sz w:val="20"/>
                <w:szCs w:val="22"/>
              </w:rPr>
              <w:t>3</w:t>
            </w:r>
            <w:r w:rsidRPr="00EF702D">
              <w:rPr>
                <w:sz w:val="20"/>
                <w:szCs w:val="22"/>
              </w:rPr>
              <w:t>. Persönlichkeits</w:t>
            </w:r>
            <w:r>
              <w:rPr>
                <w:sz w:val="20"/>
                <w:szCs w:val="22"/>
              </w:rPr>
              <w:t>-</w:t>
            </w:r>
            <w:r w:rsidRPr="00EF702D">
              <w:rPr>
                <w:sz w:val="20"/>
                <w:szCs w:val="22"/>
              </w:rPr>
              <w:t>entwicklung</w:t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bottom w:val="none" w:sz="0" w:space="0" w:color="auto"/>
            </w:tcBorders>
            <w:hideMark/>
          </w:tcPr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„Vom Wachsen und Erwachsen werden“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Ich bin ich – wir sind wir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</w:tc>
        <w:tc>
          <w:tcPr>
            <w:tcW w:w="2694" w:type="dxa"/>
            <w:tcBorders>
              <w:bottom w:val="none" w:sz="0" w:space="0" w:color="auto"/>
            </w:tcBorders>
            <w:hideMark/>
          </w:tcPr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Kommunikationsregeln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kindliche Sexualerziehung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Beziehungsfunktionen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Rollenverhalten in der Familie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Konflikte in der Familie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Übungen zur Körper-wahrnehmung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Selbstwahrnehmung, Selbstreflektion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Stärkung des Selbstbe</w:t>
            </w:r>
            <w:r>
              <w:rPr>
                <w:b w:val="0"/>
                <w:bCs w:val="0"/>
                <w:caps w:val="0"/>
                <w:sz w:val="20"/>
                <w:szCs w:val="22"/>
              </w:rPr>
              <w:softHyphen/>
            </w: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wusstseins</w:t>
            </w:r>
          </w:p>
        </w:tc>
        <w:tc>
          <w:tcPr>
            <w:tcW w:w="2977" w:type="dxa"/>
            <w:tcBorders>
              <w:bottom w:val="none" w:sz="0" w:space="0" w:color="auto"/>
            </w:tcBorders>
            <w:hideMark/>
          </w:tcPr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Gesprächsrunde „familiäre Problemsituationen“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Mutter-Kind-Kur als Entlas</w:t>
            </w:r>
            <w:r>
              <w:rPr>
                <w:b w:val="0"/>
                <w:bCs w:val="0"/>
                <w:caps w:val="0"/>
                <w:sz w:val="20"/>
                <w:szCs w:val="22"/>
              </w:rPr>
              <w:softHyphen/>
            </w: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tung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Exkursion ins Hygiene</w:t>
            </w:r>
            <w:r>
              <w:rPr>
                <w:b w:val="0"/>
                <w:bCs w:val="0"/>
                <w:caps w:val="0"/>
                <w:sz w:val="20"/>
                <w:szCs w:val="22"/>
              </w:rPr>
              <w:softHyphen/>
            </w: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museum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Feedback: Wo brauchen die Teilnehmer weiterhin Unter</w:t>
            </w:r>
            <w:r>
              <w:rPr>
                <w:b w:val="0"/>
                <w:bCs w:val="0"/>
                <w:caps w:val="0"/>
                <w:sz w:val="20"/>
                <w:szCs w:val="22"/>
              </w:rPr>
              <w:softHyphen/>
            </w: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stützung?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- Wahrnehmungs- und Verhal</w:t>
            </w:r>
            <w:r>
              <w:rPr>
                <w:b w:val="0"/>
                <w:bCs w:val="0"/>
                <w:caps w:val="0"/>
                <w:sz w:val="20"/>
                <w:szCs w:val="22"/>
              </w:rPr>
              <w:softHyphen/>
            </w:r>
            <w:r w:rsidRPr="00A84780">
              <w:rPr>
                <w:b w:val="0"/>
                <w:bCs w:val="0"/>
                <w:caps w:val="0"/>
                <w:sz w:val="20"/>
                <w:szCs w:val="22"/>
              </w:rPr>
              <w:t>tenstendenzen</w:t>
            </w: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  <w:p w:rsidR="00BE5502" w:rsidRPr="00A84780" w:rsidRDefault="00BE5502" w:rsidP="00B24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2"/>
              </w:rPr>
            </w:pPr>
          </w:p>
        </w:tc>
      </w:tr>
      <w:tr w:rsidR="00BE5502" w:rsidTr="00B2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BFBFBF" w:themeColor="background1" w:themeShade="BF"/>
            </w:tcBorders>
            <w:hideMark/>
          </w:tcPr>
          <w:p w:rsidR="00BE5502" w:rsidRPr="00EF702D" w:rsidRDefault="00BE5502" w:rsidP="00B2465E">
            <w:pPr>
              <w:rPr>
                <w:b w:val="0"/>
                <w:sz w:val="20"/>
              </w:rPr>
            </w:pPr>
          </w:p>
          <w:p w:rsidR="00BE5502" w:rsidRPr="00EF702D" w:rsidRDefault="00BE5502" w:rsidP="00B2465E">
            <w:pPr>
              <w:rPr>
                <w:b w:val="0"/>
                <w:sz w:val="20"/>
              </w:rPr>
            </w:pPr>
            <w:r>
              <w:rPr>
                <w:sz w:val="20"/>
                <w:szCs w:val="22"/>
              </w:rPr>
              <w:t>4</w:t>
            </w:r>
            <w:r w:rsidRPr="00EF702D">
              <w:rPr>
                <w:sz w:val="20"/>
                <w:szCs w:val="22"/>
              </w:rPr>
              <w:t>. Zukunfts</w:t>
            </w:r>
            <w:r>
              <w:rPr>
                <w:sz w:val="20"/>
                <w:szCs w:val="22"/>
              </w:rPr>
              <w:t>-</w:t>
            </w:r>
            <w:r w:rsidRPr="00EF702D">
              <w:rPr>
                <w:sz w:val="20"/>
                <w:szCs w:val="22"/>
              </w:rPr>
              <w:t>chancen und –perspektiven für mein Kind</w:t>
            </w:r>
          </w:p>
          <w:p w:rsidR="00BE5502" w:rsidRPr="00EF702D" w:rsidRDefault="00BE5502" w:rsidP="00B2465E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</w:tcBorders>
            <w:hideMark/>
          </w:tcPr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„</w:t>
            </w:r>
            <w:proofErr w:type="spellStart"/>
            <w:r w:rsidRPr="00EF702D">
              <w:rPr>
                <w:sz w:val="20"/>
                <w:szCs w:val="22"/>
              </w:rPr>
              <w:t>Carpe</w:t>
            </w:r>
            <w:proofErr w:type="spellEnd"/>
            <w:r w:rsidRPr="00EF702D">
              <w:rPr>
                <w:sz w:val="20"/>
                <w:szCs w:val="22"/>
              </w:rPr>
              <w:t xml:space="preserve"> Diem“: Aktive Lebens</w:t>
            </w:r>
            <w:r>
              <w:rPr>
                <w:sz w:val="20"/>
                <w:szCs w:val="22"/>
              </w:rPr>
              <w:t>-</w:t>
            </w:r>
            <w:r w:rsidRPr="00EF702D">
              <w:rPr>
                <w:sz w:val="20"/>
                <w:szCs w:val="22"/>
              </w:rPr>
              <w:t xml:space="preserve">gestaltung </w:t>
            </w:r>
          </w:p>
        </w:tc>
        <w:tc>
          <w:tcPr>
            <w:tcW w:w="2694" w:type="dxa"/>
            <w:hideMark/>
          </w:tcPr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 xml:space="preserve">- Chancen und Risiken beim Übergang in den Beruf  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szCs w:val="22"/>
              </w:rPr>
              <w:t>-</w:t>
            </w:r>
            <w:r w:rsidRPr="00EF702D">
              <w:rPr>
                <w:sz w:val="20"/>
                <w:szCs w:val="22"/>
              </w:rPr>
              <w:t>Selbstbewusst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sein/Selbstwertgefühl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interessengeleitete Frei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zeitgestaltung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 xml:space="preserve">- Bedeutung von Peer Groups </w:t>
            </w:r>
          </w:p>
        </w:tc>
        <w:tc>
          <w:tcPr>
            <w:tcW w:w="2977" w:type="dxa"/>
            <w:hideMark/>
          </w:tcPr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Bewerbungstraining, Berufs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beratung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Kennenlernen verschiedener Freizeitangebote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Sinn stiftende Elemente im Alltag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Bedeutung sozialer Netz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werke</w:t>
            </w:r>
          </w:p>
        </w:tc>
      </w:tr>
      <w:tr w:rsidR="00BE5502" w:rsidTr="00B24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BFBFBF" w:themeColor="background1" w:themeShade="BF"/>
            </w:tcBorders>
            <w:hideMark/>
          </w:tcPr>
          <w:p w:rsidR="00BE5502" w:rsidRDefault="00BE5502" w:rsidP="00B2465E">
            <w:pPr>
              <w:rPr>
                <w:b w:val="0"/>
                <w:sz w:val="20"/>
                <w:szCs w:val="22"/>
              </w:rPr>
            </w:pPr>
          </w:p>
          <w:p w:rsidR="00BE5502" w:rsidRPr="00EF702D" w:rsidRDefault="00BE5502" w:rsidP="00B2465E">
            <w:pPr>
              <w:rPr>
                <w:b w:val="0"/>
                <w:sz w:val="20"/>
              </w:rPr>
            </w:pPr>
            <w:r>
              <w:rPr>
                <w:sz w:val="20"/>
                <w:szCs w:val="22"/>
              </w:rPr>
              <w:t>5</w:t>
            </w:r>
            <w:r w:rsidRPr="00EF702D">
              <w:rPr>
                <w:sz w:val="20"/>
                <w:szCs w:val="22"/>
              </w:rPr>
              <w:t>. Erziehung in der Familie</w:t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</w:tcBorders>
            <w:hideMark/>
          </w:tcPr>
          <w:p w:rsidR="00BE5502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Hilfen bei der Erziehung</w:t>
            </w:r>
          </w:p>
          <w:p w:rsidR="00BE5502" w:rsidRPr="00B23501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BE5502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B23501" w:rsidRDefault="00BE5502" w:rsidP="00B246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694" w:type="dxa"/>
            <w:hideMark/>
          </w:tcPr>
          <w:p w:rsidR="00BE5502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Pr="00EF702D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Kommunikationsregeln mit praktischen Übungen</w:t>
            </w:r>
          </w:p>
          <w:p w:rsidR="00BE5502" w:rsidRPr="00EF702D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Rollenverhalten</w:t>
            </w:r>
          </w:p>
          <w:p w:rsidR="00BE5502" w:rsidRPr="00EF702D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Gefühle ausdrücken</w:t>
            </w:r>
          </w:p>
        </w:tc>
        <w:tc>
          <w:tcPr>
            <w:tcW w:w="2977" w:type="dxa"/>
            <w:hideMark/>
          </w:tcPr>
          <w:p w:rsidR="00BE5502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Pr="00EF702D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Umgang mit Konfliktsituatio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nen</w:t>
            </w:r>
          </w:p>
          <w:p w:rsidR="00BE5502" w:rsidRPr="00EF702D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Erziehungsregeln</w:t>
            </w:r>
          </w:p>
          <w:p w:rsidR="00BE5502" w:rsidRPr="00EF702D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Rollenspiele/Perspektiv</w:t>
            </w:r>
            <w:r>
              <w:rPr>
                <w:sz w:val="20"/>
                <w:szCs w:val="22"/>
              </w:rPr>
              <w:t>-</w:t>
            </w:r>
            <w:r w:rsidRPr="00EF702D">
              <w:rPr>
                <w:sz w:val="20"/>
                <w:szCs w:val="22"/>
              </w:rPr>
              <w:t>wechsel</w:t>
            </w:r>
          </w:p>
          <w:p w:rsidR="00BE5502" w:rsidRPr="00EF702D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Freizeitgestaltung/</w:t>
            </w:r>
            <w:r>
              <w:rPr>
                <w:sz w:val="20"/>
                <w:szCs w:val="22"/>
              </w:rPr>
              <w:t xml:space="preserve"> </w:t>
            </w:r>
            <w:r w:rsidRPr="00EF702D">
              <w:rPr>
                <w:sz w:val="20"/>
                <w:szCs w:val="22"/>
              </w:rPr>
              <w:t>Bastel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nachmittag</w:t>
            </w:r>
          </w:p>
          <w:p w:rsidR="00BE5502" w:rsidRPr="00EF702D" w:rsidRDefault="00BE5502" w:rsidP="00B24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Zoobesuch</w:t>
            </w:r>
          </w:p>
        </w:tc>
      </w:tr>
      <w:tr w:rsidR="00BE5502" w:rsidTr="00B2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BFBFBF" w:themeColor="background1" w:themeShade="BF"/>
            </w:tcBorders>
            <w:hideMark/>
          </w:tcPr>
          <w:p w:rsidR="00BE5502" w:rsidRDefault="00BE5502" w:rsidP="00B2465E">
            <w:pPr>
              <w:rPr>
                <w:b w:val="0"/>
                <w:sz w:val="20"/>
                <w:szCs w:val="22"/>
              </w:rPr>
            </w:pPr>
          </w:p>
          <w:p w:rsidR="00BE5502" w:rsidRPr="00EF702D" w:rsidRDefault="00BE5502" w:rsidP="00B2465E">
            <w:pPr>
              <w:rPr>
                <w:b w:val="0"/>
                <w:sz w:val="20"/>
              </w:rPr>
            </w:pPr>
            <w:r>
              <w:rPr>
                <w:sz w:val="20"/>
                <w:szCs w:val="22"/>
              </w:rPr>
              <w:t>6</w:t>
            </w:r>
            <w:r w:rsidRPr="00EF702D">
              <w:rPr>
                <w:sz w:val="20"/>
                <w:szCs w:val="22"/>
              </w:rPr>
              <w:t>. Familie und Gesundheit</w:t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</w:tcBorders>
          </w:tcPr>
          <w:p w:rsidR="00BE5502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Gesunde Ernäh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rung in der Fa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milie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 xml:space="preserve">Bewegung 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Sport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Natur</w:t>
            </w:r>
          </w:p>
        </w:tc>
        <w:tc>
          <w:tcPr>
            <w:tcW w:w="2694" w:type="dxa"/>
            <w:hideMark/>
          </w:tcPr>
          <w:p w:rsidR="00BE5502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gemeinsame Vorbereitung eines gesunden Picknicks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Reflexion des familiären Essverhaltens (Was, wann, wie)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Mahlzeiten bewusst ge</w:t>
            </w:r>
            <w:r>
              <w:rPr>
                <w:sz w:val="20"/>
                <w:szCs w:val="22"/>
              </w:rPr>
              <w:softHyphen/>
            </w:r>
            <w:r w:rsidRPr="00EF702D">
              <w:rPr>
                <w:sz w:val="20"/>
                <w:szCs w:val="22"/>
              </w:rPr>
              <w:t>meinsam genießen</w:t>
            </w:r>
          </w:p>
        </w:tc>
        <w:tc>
          <w:tcPr>
            <w:tcW w:w="2977" w:type="dxa"/>
            <w:hideMark/>
          </w:tcPr>
          <w:p w:rsidR="00BE5502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Besuch auf dem Ziegenhof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Milchprodukte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Obst und Gemüse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Einkaufstraining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Feedback und wie setzen wir das Gelernte im Alltag um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Bewegung „Nordic Walking“</w:t>
            </w:r>
          </w:p>
          <w:p w:rsidR="00BE5502" w:rsidRPr="00EF702D" w:rsidRDefault="00BE5502" w:rsidP="00B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F702D">
              <w:rPr>
                <w:sz w:val="20"/>
                <w:szCs w:val="22"/>
              </w:rPr>
              <w:t>- gesundes Frühstück</w:t>
            </w:r>
          </w:p>
        </w:tc>
      </w:tr>
    </w:tbl>
    <w:p w:rsidR="00BE5502" w:rsidRPr="00BE5502" w:rsidRDefault="00BE5502" w:rsidP="00BE5502"/>
    <w:p w:rsidR="00BE5502" w:rsidRPr="00BE5502" w:rsidRDefault="00BE5502" w:rsidP="00BE5502"/>
    <w:p w:rsidR="00BE5502" w:rsidRPr="00BE5502" w:rsidRDefault="00BE5502" w:rsidP="00BE5502"/>
    <w:p w:rsidR="00BE5502" w:rsidRPr="00BE5502" w:rsidRDefault="00BE5502" w:rsidP="00BE5502"/>
    <w:p w:rsidR="00BE5502" w:rsidRPr="00BE5502" w:rsidRDefault="00BE5502" w:rsidP="00BE5502"/>
    <w:p w:rsidR="0068203B" w:rsidRPr="00BE5502" w:rsidRDefault="0068203B" w:rsidP="00BE5502"/>
    <w:sectPr w:rsidR="0068203B" w:rsidRPr="00BE5502" w:rsidSect="00D445B9">
      <w:headerReference w:type="default" r:id="rId8"/>
      <w:footerReference w:type="default" r:id="rId9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02" w:rsidRDefault="00BE5502">
      <w:r>
        <w:separator/>
      </w:r>
    </w:p>
  </w:endnote>
  <w:endnote w:type="continuationSeparator" w:id="0">
    <w:p w:rsidR="00BE5502" w:rsidRDefault="00BE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B271D5" w:rsidRPr="001A3532" w:rsidTr="00B271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B271D5" w:rsidRDefault="00CB269A" w:rsidP="00D12463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7216" behindDoc="1" locked="0" layoutInCell="1" allowOverlap="1" wp14:anchorId="572A8084" wp14:editId="12294D1B">
                <wp:simplePos x="0" y="0"/>
                <wp:positionH relativeFrom="column">
                  <wp:posOffset>3239770</wp:posOffset>
                </wp:positionH>
                <wp:positionV relativeFrom="paragraph">
                  <wp:posOffset>85725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78EE2932" wp14:editId="239AE9F1">
                <wp:simplePos x="0" y="0"/>
                <wp:positionH relativeFrom="column">
                  <wp:posOffset>1038225</wp:posOffset>
                </wp:positionH>
                <wp:positionV relativeFrom="paragraph">
                  <wp:posOffset>67310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271D5">
            <w:rPr>
              <w:noProof/>
              <w:sz w:val="18"/>
              <w:szCs w:val="18"/>
            </w:rPr>
            <w:t>gefördert durch:</w:t>
          </w:r>
        </w:p>
        <w:p w:rsidR="00B271D5" w:rsidRPr="00D867B9" w:rsidRDefault="00B271D5" w:rsidP="00D06C55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D867B9" w:rsidRPr="001A3532" w:rsidTr="00B271D5">
      <w:trPr>
        <w:jc w:val="center"/>
      </w:trPr>
      <w:tc>
        <w:tcPr>
          <w:tcW w:w="3883" w:type="pct"/>
          <w:tcBorders>
            <w:top w:val="nil"/>
          </w:tcBorders>
        </w:tcPr>
        <w:p w:rsidR="00D867B9" w:rsidRPr="00D867B9" w:rsidRDefault="00CB269A" w:rsidP="00D12463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D867B9" w:rsidRPr="00D867B9" w:rsidRDefault="00D867B9" w:rsidP="00D06C55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CB269A">
            <w:rPr>
              <w:rStyle w:val="Seitenzahl"/>
              <w:noProof/>
              <w:sz w:val="18"/>
              <w:szCs w:val="18"/>
            </w:rPr>
            <w:t>2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CB269A">
            <w:rPr>
              <w:rStyle w:val="Seitenzahl"/>
              <w:noProof/>
              <w:sz w:val="18"/>
              <w:szCs w:val="18"/>
            </w:rPr>
            <w:t>2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02" w:rsidRDefault="00BE5502">
      <w:r>
        <w:separator/>
      </w:r>
    </w:p>
  </w:footnote>
  <w:footnote w:type="continuationSeparator" w:id="0">
    <w:p w:rsidR="00BE5502" w:rsidRDefault="00BE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00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3327"/>
      <w:gridCol w:w="2376"/>
      <w:gridCol w:w="3651"/>
    </w:tblGrid>
    <w:tr w:rsidR="00CB269A" w:rsidTr="00CB269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42"/>
        <w:jc w:val="center"/>
      </w:trPr>
      <w:tc>
        <w:tcPr>
          <w:tcW w:w="1779" w:type="pct"/>
          <w:tcBorders>
            <w:top w:val="nil"/>
            <w:bottom w:val="single" w:sz="4" w:space="0" w:color="auto"/>
            <w:right w:val="nil"/>
          </w:tcBorders>
        </w:tcPr>
        <w:p w:rsidR="00CB269A" w:rsidRDefault="00CB269A" w:rsidP="00CB269A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V 01 </w:t>
          </w:r>
          <w:r w:rsidRPr="00BE5502">
            <w:rPr>
              <w:b/>
              <w:sz w:val="28"/>
              <w:szCs w:val="28"/>
            </w:rPr>
            <w:t xml:space="preserve">Beispielliste: </w:t>
          </w:r>
        </w:p>
        <w:p w:rsidR="00CB269A" w:rsidRPr="00D445B9" w:rsidRDefault="00CB269A" w:rsidP="00CB269A">
          <w:pPr>
            <w:pStyle w:val="Kopfzeile"/>
            <w:rPr>
              <w:b/>
              <w:sz w:val="28"/>
              <w:szCs w:val="28"/>
            </w:rPr>
          </w:pPr>
          <w:r w:rsidRPr="00BE5502">
            <w:rPr>
              <w:b/>
              <w:sz w:val="28"/>
              <w:szCs w:val="28"/>
            </w:rPr>
            <w:t>Modulthemen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1270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B269A" w:rsidRDefault="00CB269A" w:rsidP="00CB269A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1431290" cy="74295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0" t="5196" r="8747" b="5762"/>
                        <a:stretch/>
                      </pic:blipFill>
                      <pic:spPr bwMode="auto">
                        <a:xfrm>
                          <a:off x="0" y="0"/>
                          <a:ext cx="143129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pct"/>
          <w:tcBorders>
            <w:top w:val="nil"/>
            <w:left w:val="nil"/>
          </w:tcBorders>
          <w:vAlign w:val="bottom"/>
        </w:tcPr>
        <w:p w:rsidR="00CB269A" w:rsidRDefault="00CB269A" w:rsidP="00CB269A">
          <w:pPr>
            <w:pStyle w:val="Kopfzeile"/>
            <w:jc w:val="right"/>
            <w:rPr>
              <w:b/>
              <w:noProof/>
              <w:sz w:val="28"/>
              <w:szCs w:val="28"/>
            </w:rPr>
          </w:pPr>
        </w:p>
        <w:p w:rsidR="00CB269A" w:rsidRDefault="00CB269A" w:rsidP="00CB269A">
          <w:pPr>
            <w:pStyle w:val="Kopfzeile"/>
            <w:jc w:val="right"/>
            <w:rPr>
              <w:b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7FFC2D5" wp14:editId="69E2328E">
                <wp:extent cx="2318385" cy="4318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A854FE" w:rsidRDefault="008918DA" w:rsidP="00A854FE">
    <w:pPr>
      <w:pStyle w:val="Kopfzeile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8B3577E"/>
    <w:multiLevelType w:val="hybridMultilevel"/>
    <w:tmpl w:val="1CFC36B8"/>
    <w:lvl w:ilvl="0" w:tplc="207E0A2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7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DB03D0"/>
    <w:multiLevelType w:val="hybridMultilevel"/>
    <w:tmpl w:val="B54463A8"/>
    <w:lvl w:ilvl="0" w:tplc="0E9E24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21"/>
  </w:num>
  <w:num w:numId="7">
    <w:abstractNumId w:val="29"/>
  </w:num>
  <w:num w:numId="8">
    <w:abstractNumId w:val="13"/>
  </w:num>
  <w:num w:numId="9">
    <w:abstractNumId w:val="7"/>
  </w:num>
  <w:num w:numId="10">
    <w:abstractNumId w:val="16"/>
  </w:num>
  <w:num w:numId="11">
    <w:abstractNumId w:val="8"/>
  </w:num>
  <w:num w:numId="12">
    <w:abstractNumId w:val="10"/>
  </w:num>
  <w:num w:numId="13">
    <w:abstractNumId w:val="4"/>
  </w:num>
  <w:num w:numId="14">
    <w:abstractNumId w:val="20"/>
  </w:num>
  <w:num w:numId="15">
    <w:abstractNumId w:val="24"/>
  </w:num>
  <w:num w:numId="16">
    <w:abstractNumId w:val="22"/>
  </w:num>
  <w:num w:numId="17">
    <w:abstractNumId w:val="9"/>
  </w:num>
  <w:num w:numId="18">
    <w:abstractNumId w:val="5"/>
  </w:num>
  <w:num w:numId="19">
    <w:abstractNumId w:val="18"/>
  </w:num>
  <w:num w:numId="20">
    <w:abstractNumId w:val="31"/>
  </w:num>
  <w:num w:numId="21">
    <w:abstractNumId w:val="6"/>
  </w:num>
  <w:num w:numId="22">
    <w:abstractNumId w:val="12"/>
  </w:num>
  <w:num w:numId="23">
    <w:abstractNumId w:val="27"/>
  </w:num>
  <w:num w:numId="24">
    <w:abstractNumId w:val="23"/>
  </w:num>
  <w:num w:numId="25">
    <w:abstractNumId w:val="30"/>
  </w:num>
  <w:num w:numId="26">
    <w:abstractNumId w:val="11"/>
  </w:num>
  <w:num w:numId="27">
    <w:abstractNumId w:val="26"/>
  </w:num>
  <w:num w:numId="28">
    <w:abstractNumId w:val="15"/>
  </w:num>
  <w:num w:numId="29">
    <w:abstractNumId w:val="17"/>
  </w:num>
  <w:num w:numId="30">
    <w:abstractNumId w:val="28"/>
  </w:num>
  <w:num w:numId="31">
    <w:abstractNumId w:val="18"/>
  </w:num>
  <w:num w:numId="32">
    <w:abstractNumId w:val="18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02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918DA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7FAA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02"/>
    <w:rsid w:val="00BE5569"/>
    <w:rsid w:val="00C02A9C"/>
    <w:rsid w:val="00C158F6"/>
    <w:rsid w:val="00C202D1"/>
    <w:rsid w:val="00C205A1"/>
    <w:rsid w:val="00C20FB0"/>
    <w:rsid w:val="00C403CC"/>
    <w:rsid w:val="00C4364C"/>
    <w:rsid w:val="00C52D71"/>
    <w:rsid w:val="00C723A1"/>
    <w:rsid w:val="00C956B9"/>
    <w:rsid w:val="00CA2761"/>
    <w:rsid w:val="00CA29DA"/>
    <w:rsid w:val="00CA3276"/>
    <w:rsid w:val="00CB1A77"/>
    <w:rsid w:val="00CB269A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123454"/>
  <w15:docId w15:val="{578FD15E-0DCE-4CB1-BF64-95686C47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5502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/>
      <w:b/>
      <w:bCs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/>
      <w:b/>
      <w:bCs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68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  <w:style w:type="table" w:styleId="EinfacheTabelle3">
    <w:name w:val="Plain Table 3"/>
    <w:basedOn w:val="NormaleTabelle"/>
    <w:uiPriority w:val="43"/>
    <w:rsid w:val="00BE55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2</Pages>
  <Words>385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3</cp:revision>
  <cp:lastPrinted>2020-03-13T12:22:00Z</cp:lastPrinted>
  <dcterms:created xsi:type="dcterms:W3CDTF">2024-01-12T10:21:00Z</dcterms:created>
  <dcterms:modified xsi:type="dcterms:W3CDTF">2024-02-26T09:27:00Z</dcterms:modified>
</cp:coreProperties>
</file>